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41C9F0AA" w:rsidR="00F25039" w:rsidRPr="00CF769B" w:rsidRDefault="00E55EC2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Meeting notes</w:t>
      </w:r>
      <w:r w:rsidR="006078E8" w:rsidRPr="00CF769B">
        <w:rPr>
          <w:b/>
          <w:bCs/>
          <w:noProof/>
          <w:sz w:val="24"/>
          <w:szCs w:val="24"/>
        </w:rPr>
        <w:t xml:space="preserve"> </w:t>
      </w:r>
      <w:r w:rsidR="00CB6DD4">
        <w:rPr>
          <w:b/>
          <w:bCs/>
          <w:noProof/>
          <w:sz w:val="24"/>
          <w:szCs w:val="24"/>
        </w:rPr>
        <w:t>March 5</w:t>
      </w:r>
      <w:r w:rsidR="00736FC2">
        <w:rPr>
          <w:b/>
          <w:bCs/>
          <w:noProof/>
          <w:sz w:val="24"/>
          <w:szCs w:val="24"/>
        </w:rPr>
        <w:t>, 2024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="006078E8"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="006078E8"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DE67A2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2D1DD7" w:rsidRDefault="00450C90" w:rsidP="00736FC2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2CF07A6" w14:textId="30E2D322" w:rsidR="00840AD1" w:rsidRPr="00CF769B" w:rsidRDefault="00E55EC2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Attending</w:t>
      </w:r>
      <w:r w:rsidR="00840AD1" w:rsidRPr="00CF769B">
        <w:rPr>
          <w:sz w:val="24"/>
          <w:szCs w:val="24"/>
        </w:rPr>
        <w:t>:</w:t>
      </w:r>
      <w:r w:rsidR="00840AD1" w:rsidRPr="00CF769B">
        <w:rPr>
          <w:sz w:val="24"/>
          <w:szCs w:val="24"/>
        </w:rPr>
        <w:tab/>
        <w:t>Pat Byrne, CSU Soil and Crop Sciences</w:t>
      </w:r>
    </w:p>
    <w:p w14:paraId="11A3B328" w14:textId="4A1D4067" w:rsidR="00C40E44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C40E44" w:rsidRPr="00CF769B">
        <w:rPr>
          <w:sz w:val="24"/>
          <w:szCs w:val="24"/>
        </w:rPr>
        <w:t>Kat Chen, CSU/NLGRP</w:t>
      </w:r>
    </w:p>
    <w:p w14:paraId="37CEC7F9" w14:textId="332FC174" w:rsidR="00C40E44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C40E44" w:rsidRPr="00CF769B">
        <w:rPr>
          <w:sz w:val="24"/>
          <w:szCs w:val="24"/>
        </w:rPr>
        <w:t>Gayle Volk, USDA-ARS,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Default="008D496C" w:rsidP="002D1DD7">
      <w:pPr>
        <w:spacing w:after="0" w:line="240" w:lineRule="auto"/>
        <w:ind w:left="360" w:hanging="360"/>
        <w:rPr>
          <w:sz w:val="24"/>
          <w:szCs w:val="24"/>
        </w:rPr>
      </w:pPr>
    </w:p>
    <w:p w14:paraId="5B0EBBC6" w14:textId="77777777" w:rsidR="00E55EC2" w:rsidRDefault="00C42755" w:rsidP="00E55EC2">
      <w:pPr>
        <w:pStyle w:val="ListParagraph"/>
        <w:numPr>
          <w:ilvl w:val="0"/>
          <w:numId w:val="12"/>
        </w:numPr>
        <w:tabs>
          <w:tab w:val="left" w:pos="900"/>
        </w:tabs>
        <w:spacing w:after="0" w:line="240" w:lineRule="auto"/>
        <w:ind w:left="360"/>
        <w:rPr>
          <w:sz w:val="24"/>
          <w:szCs w:val="24"/>
        </w:rPr>
      </w:pPr>
      <w:r w:rsidRPr="00E55EC2">
        <w:rPr>
          <w:sz w:val="24"/>
          <w:szCs w:val="24"/>
        </w:rPr>
        <w:t>Pat</w:t>
      </w:r>
      <w:r w:rsidR="00A12D14" w:rsidRPr="00E55EC2">
        <w:rPr>
          <w:sz w:val="24"/>
          <w:szCs w:val="24"/>
        </w:rPr>
        <w:t>:</w:t>
      </w:r>
    </w:p>
    <w:p w14:paraId="2D09F01E" w14:textId="4749A8D3" w:rsidR="00B33466" w:rsidRPr="00E55EC2" w:rsidRDefault="00B33466" w:rsidP="00E55EC2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rPr>
          <w:sz w:val="24"/>
          <w:szCs w:val="24"/>
        </w:rPr>
      </w:pPr>
      <w:r w:rsidRPr="00E55EC2">
        <w:rPr>
          <w:sz w:val="24"/>
          <w:szCs w:val="24"/>
        </w:rPr>
        <w:t>Current project ends May 31</w:t>
      </w:r>
      <w:r w:rsidR="00E55EC2" w:rsidRPr="00E55EC2">
        <w:rPr>
          <w:sz w:val="24"/>
          <w:szCs w:val="24"/>
        </w:rPr>
        <w:t>; final report encompassing all 4 years of the project will be due within 120 days.</w:t>
      </w:r>
    </w:p>
    <w:p w14:paraId="57C9822F" w14:textId="4B556D34" w:rsidR="00A12D14" w:rsidRPr="00E55EC2" w:rsidRDefault="00E55EC2" w:rsidP="00E36D76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contextualSpacing w:val="0"/>
        <w:rPr>
          <w:sz w:val="24"/>
          <w:szCs w:val="24"/>
        </w:rPr>
      </w:pPr>
      <w:r w:rsidRPr="00E55EC2">
        <w:rPr>
          <w:sz w:val="24"/>
          <w:szCs w:val="24"/>
        </w:rPr>
        <w:t>F</w:t>
      </w:r>
      <w:r w:rsidR="00C844A4" w:rsidRPr="00E55EC2">
        <w:rPr>
          <w:sz w:val="24"/>
          <w:szCs w:val="24"/>
        </w:rPr>
        <w:t>uture funding</w:t>
      </w:r>
      <w:r w:rsidRPr="00E55EC2">
        <w:rPr>
          <w:sz w:val="24"/>
          <w:szCs w:val="24"/>
        </w:rPr>
        <w:t>:</w:t>
      </w:r>
      <w:r w:rsidR="00B33466" w:rsidRPr="00E55EC2">
        <w:rPr>
          <w:sz w:val="24"/>
          <w:szCs w:val="24"/>
        </w:rPr>
        <w:t xml:space="preserve"> Clare Coyne </w:t>
      </w:r>
      <w:r w:rsidRPr="00E55EC2">
        <w:rPr>
          <w:sz w:val="24"/>
          <w:szCs w:val="24"/>
        </w:rPr>
        <w:t>(USDA-ARS/Washington State Univ. and a member of our Advisory Board) has agreed to take the lead in developing a project proposal, either to the HEC program (due next March) or another funding source.</w:t>
      </w:r>
    </w:p>
    <w:p w14:paraId="6894359D" w14:textId="77777777" w:rsidR="00A12D14" w:rsidRPr="006F5775" w:rsidRDefault="00A12D14" w:rsidP="00086030">
      <w:pPr>
        <w:spacing w:after="0" w:line="240" w:lineRule="auto"/>
        <w:rPr>
          <w:sz w:val="24"/>
          <w:szCs w:val="24"/>
        </w:rPr>
      </w:pPr>
    </w:p>
    <w:p w14:paraId="58CB1099" w14:textId="77777777" w:rsidR="003E3986" w:rsidRDefault="00086030" w:rsidP="00E55EC2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 w:rsidRPr="00E55EC2">
        <w:rPr>
          <w:sz w:val="24"/>
          <w:szCs w:val="24"/>
        </w:rPr>
        <w:t>Gayle:</w:t>
      </w:r>
    </w:p>
    <w:p w14:paraId="3289F58A" w14:textId="47E4D78B" w:rsidR="00E55EC2" w:rsidRPr="003E3986" w:rsidRDefault="00086030" w:rsidP="003E3986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E55EC2">
        <w:rPr>
          <w:sz w:val="24"/>
          <w:szCs w:val="24"/>
        </w:rPr>
        <w:t>CSU Online courses</w:t>
      </w:r>
      <w:r w:rsidR="00E55EC2" w:rsidRPr="00E55EC2">
        <w:rPr>
          <w:sz w:val="24"/>
          <w:szCs w:val="24"/>
        </w:rPr>
        <w:t>: Gayle, Pat, and Geoff have a m</w:t>
      </w:r>
      <w:r w:rsidR="00E55EC2">
        <w:rPr>
          <w:sz w:val="24"/>
          <w:szCs w:val="24"/>
        </w:rPr>
        <w:t xml:space="preserve">eeting next week to discuss the </w:t>
      </w:r>
      <w:r w:rsidR="00E55EC2" w:rsidRPr="003E3986">
        <w:rPr>
          <w:sz w:val="24"/>
          <w:szCs w:val="24"/>
        </w:rPr>
        <w:t>courses for Fall 2024.</w:t>
      </w:r>
    </w:p>
    <w:p w14:paraId="702C904A" w14:textId="46B0B3D8" w:rsidR="00736FC2" w:rsidRPr="003E3986" w:rsidRDefault="00D532E3" w:rsidP="003E3986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3E3986">
        <w:rPr>
          <w:sz w:val="24"/>
          <w:szCs w:val="24"/>
        </w:rPr>
        <w:t>Osher courses</w:t>
      </w:r>
      <w:r w:rsidR="003E3986">
        <w:rPr>
          <w:sz w:val="24"/>
          <w:szCs w:val="24"/>
        </w:rPr>
        <w:t xml:space="preserve">: Gayle and Pat will offer two courses for adult learners in April, one in Fort Collins and the other at Spur in Denver. </w:t>
      </w:r>
    </w:p>
    <w:p w14:paraId="6D649151" w14:textId="4AFD6DCE" w:rsidR="003E3986" w:rsidRDefault="003E3986" w:rsidP="003E3986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Gayle has recently visited NPGS-affiliated sites in Miami, Puerto Rico, and Arizona, recording videos and requesting success stories. </w:t>
      </w:r>
    </w:p>
    <w:p w14:paraId="14374934" w14:textId="77777777" w:rsidR="003E3986" w:rsidRDefault="003E3986" w:rsidP="003E3986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Ebook chapters in progress deal with core collections and cryopreservation.</w:t>
      </w:r>
    </w:p>
    <w:p w14:paraId="59127728" w14:textId="6EED718F" w:rsidR="00086030" w:rsidRPr="003E3986" w:rsidRDefault="003E3986" w:rsidP="003E3986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Several activities are underway to document and quantify the impact of NPGS collections. </w:t>
      </w:r>
    </w:p>
    <w:p w14:paraId="3472291A" w14:textId="77777777" w:rsidR="00086030" w:rsidRPr="00086030" w:rsidRDefault="00086030" w:rsidP="00086030">
      <w:pPr>
        <w:spacing w:after="0" w:line="240" w:lineRule="auto"/>
        <w:rPr>
          <w:sz w:val="24"/>
          <w:szCs w:val="24"/>
        </w:rPr>
      </w:pPr>
    </w:p>
    <w:p w14:paraId="3A2D38EC" w14:textId="77777777" w:rsidR="003E3986" w:rsidRDefault="00A12D14" w:rsidP="00E55EC2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</w:t>
      </w:r>
      <w:r w:rsidR="003E3986">
        <w:rPr>
          <w:sz w:val="24"/>
          <w:szCs w:val="24"/>
        </w:rPr>
        <w:t xml:space="preserve"> (via email)</w:t>
      </w:r>
      <w:r w:rsidRPr="00CF769B">
        <w:rPr>
          <w:sz w:val="24"/>
          <w:szCs w:val="24"/>
        </w:rPr>
        <w:t xml:space="preserve">: </w:t>
      </w:r>
    </w:p>
    <w:p w14:paraId="18D9C17F" w14:textId="6D249E33" w:rsidR="00A12D14" w:rsidRDefault="003E3986" w:rsidP="003E3986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Poster at </w:t>
      </w:r>
      <w:r w:rsidRPr="003E3986">
        <w:rPr>
          <w:sz w:val="24"/>
          <w:szCs w:val="24"/>
        </w:rPr>
        <w:t xml:space="preserve">recent Academy of Human Resource Development conference was well received. </w:t>
      </w:r>
      <w:r>
        <w:rPr>
          <w:sz w:val="24"/>
          <w:szCs w:val="24"/>
        </w:rPr>
        <w:t>Analysis of survey results for</w:t>
      </w:r>
      <w:r w:rsidR="003D3A9D">
        <w:rPr>
          <w:sz w:val="24"/>
          <w:szCs w:val="24"/>
        </w:rPr>
        <w:t xml:space="preserve"> </w:t>
      </w:r>
      <w:r w:rsidR="00A12D14" w:rsidRPr="00CF769B">
        <w:rPr>
          <w:sz w:val="24"/>
          <w:szCs w:val="24"/>
        </w:rPr>
        <w:t xml:space="preserve">CSU Online Courses </w:t>
      </w:r>
      <w:r>
        <w:rPr>
          <w:sz w:val="24"/>
          <w:szCs w:val="24"/>
        </w:rPr>
        <w:t xml:space="preserve">and </w:t>
      </w:r>
      <w:r w:rsidR="00A12D14">
        <w:rPr>
          <w:sz w:val="24"/>
          <w:szCs w:val="24"/>
        </w:rPr>
        <w:t>GRIN-U users</w:t>
      </w:r>
      <w:r>
        <w:rPr>
          <w:sz w:val="24"/>
          <w:szCs w:val="24"/>
        </w:rPr>
        <w:t xml:space="preserve"> is ongoing.</w:t>
      </w:r>
    </w:p>
    <w:p w14:paraId="5F52549C" w14:textId="560F5417" w:rsidR="00284D0C" w:rsidRDefault="00284D0C" w:rsidP="003E3986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Part of the survey results indicate there is room for improvement </w:t>
      </w:r>
      <w:r w:rsidR="00AF78C3">
        <w:rPr>
          <w:sz w:val="24"/>
          <w:szCs w:val="24"/>
        </w:rPr>
        <w:t>i</w:t>
      </w:r>
      <w:r>
        <w:rPr>
          <w:sz w:val="24"/>
          <w:szCs w:val="24"/>
        </w:rPr>
        <w:t xml:space="preserve">n our </w:t>
      </w:r>
      <w:r w:rsidR="00AF78C3">
        <w:rPr>
          <w:sz w:val="24"/>
          <w:szCs w:val="24"/>
        </w:rPr>
        <w:t xml:space="preserve">information on PGR careers. Kat and Pat will work </w:t>
      </w:r>
      <w:r w:rsidR="0007247D">
        <w:rPr>
          <w:sz w:val="24"/>
          <w:szCs w:val="24"/>
        </w:rPr>
        <w:t>to</w:t>
      </w:r>
      <w:r w:rsidR="00AF78C3">
        <w:rPr>
          <w:sz w:val="24"/>
          <w:szCs w:val="24"/>
        </w:rPr>
        <w:t xml:space="preserve"> enhanc</w:t>
      </w:r>
      <w:r w:rsidR="0007247D">
        <w:rPr>
          <w:sz w:val="24"/>
          <w:szCs w:val="24"/>
        </w:rPr>
        <w:t>e</w:t>
      </w:r>
      <w:r w:rsidR="00AF78C3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Career Resources page </w:t>
      </w:r>
      <w:r w:rsidR="00AF78C3">
        <w:rPr>
          <w:sz w:val="24"/>
          <w:szCs w:val="24"/>
        </w:rPr>
        <w:t>of GRIN-U to make it more informative and engaging.</w:t>
      </w:r>
    </w:p>
    <w:p w14:paraId="74E0E978" w14:textId="77777777" w:rsidR="00A12D14" w:rsidRPr="007A5531" w:rsidRDefault="00A12D14" w:rsidP="00086030">
      <w:pPr>
        <w:spacing w:after="0" w:line="240" w:lineRule="auto"/>
        <w:rPr>
          <w:sz w:val="24"/>
          <w:szCs w:val="24"/>
        </w:rPr>
      </w:pPr>
    </w:p>
    <w:p w14:paraId="0370103E" w14:textId="6A554DCD" w:rsidR="005F64B7" w:rsidRDefault="005F64B7" w:rsidP="00E55EC2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4C0727">
        <w:rPr>
          <w:sz w:val="24"/>
          <w:szCs w:val="24"/>
        </w:rPr>
        <w:t>Gary: GRIN-U updates</w:t>
      </w:r>
      <w:r w:rsidR="00B33466">
        <w:rPr>
          <w:sz w:val="24"/>
          <w:szCs w:val="24"/>
        </w:rPr>
        <w:t xml:space="preserve"> and usage</w:t>
      </w:r>
    </w:p>
    <w:p w14:paraId="33C2FCAE" w14:textId="77777777" w:rsidR="00284D0C" w:rsidRDefault="00284D0C" w:rsidP="00284D0C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Since the launch of GRIN-U there have been 8300 unique users, of which 5300 are from the US. As usual, there was a bump in visits after the most recent update newsletter. </w:t>
      </w:r>
    </w:p>
    <w:p w14:paraId="5E39E809" w14:textId="0935C587" w:rsidR="00284D0C" w:rsidRDefault="00284D0C" w:rsidP="00284D0C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Laura will update GRIN-U to conform to the recent php upgrade by the hosting service.</w:t>
      </w:r>
    </w:p>
    <w:p w14:paraId="40D1F179" w14:textId="77777777" w:rsidR="00284D0C" w:rsidRDefault="00284D0C" w:rsidP="00284D0C">
      <w:pPr>
        <w:spacing w:after="0" w:line="240" w:lineRule="auto"/>
        <w:rPr>
          <w:sz w:val="24"/>
          <w:szCs w:val="24"/>
        </w:rPr>
      </w:pPr>
    </w:p>
    <w:p w14:paraId="0BA09642" w14:textId="77777777" w:rsidR="00E36D76" w:rsidRDefault="00012DA7" w:rsidP="00E96AD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sz w:val="24"/>
          <w:szCs w:val="24"/>
        </w:rPr>
      </w:pPr>
      <w:r w:rsidRPr="00E96ADD">
        <w:rPr>
          <w:sz w:val="24"/>
          <w:szCs w:val="24"/>
        </w:rPr>
        <w:t>Deana</w:t>
      </w:r>
      <w:r w:rsidR="00284D0C" w:rsidRPr="00E96ADD">
        <w:rPr>
          <w:sz w:val="24"/>
          <w:szCs w:val="24"/>
        </w:rPr>
        <w:t xml:space="preserve"> (via email)</w:t>
      </w:r>
      <w:r w:rsidRPr="00E96ADD">
        <w:rPr>
          <w:sz w:val="24"/>
          <w:szCs w:val="24"/>
        </w:rPr>
        <w:t xml:space="preserve">: </w:t>
      </w:r>
    </w:p>
    <w:p w14:paraId="26A9BFB4" w14:textId="14152E5E" w:rsidR="00012DA7" w:rsidRDefault="00284D0C" w:rsidP="00E36D76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sz w:val="24"/>
          <w:szCs w:val="24"/>
        </w:rPr>
      </w:pPr>
      <w:r w:rsidRPr="00E96ADD">
        <w:rPr>
          <w:sz w:val="24"/>
          <w:szCs w:val="24"/>
        </w:rPr>
        <w:t>There are now 7 registrants in the Crop Wild Relatives badge course</w:t>
      </w:r>
      <w:r w:rsidR="00AF78C3" w:rsidRPr="00E96ADD">
        <w:rPr>
          <w:sz w:val="24"/>
          <w:szCs w:val="24"/>
        </w:rPr>
        <w:t>.</w:t>
      </w:r>
    </w:p>
    <w:p w14:paraId="314724C5" w14:textId="283243A2" w:rsidR="00E36D76" w:rsidRPr="00E96ADD" w:rsidRDefault="00E36D76" w:rsidP="00E36D76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Ebook usage since Feb. 2023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49,721 visitors and 68,364 page views. Cryopreservation of Clonal Propagules is the most visited by far. Detailed breakdowns by ebook are in Deana’s spreadsheet sent today. </w:t>
      </w:r>
    </w:p>
    <w:p w14:paraId="2E73EBB6" w14:textId="77777777" w:rsidR="00A12D14" w:rsidRDefault="00A12D14" w:rsidP="00086030">
      <w:pPr>
        <w:spacing w:after="0" w:line="240" w:lineRule="auto"/>
        <w:rPr>
          <w:sz w:val="24"/>
          <w:szCs w:val="24"/>
        </w:rPr>
      </w:pPr>
    </w:p>
    <w:p w14:paraId="5C308E06" w14:textId="2E7F6DAD" w:rsidR="00A12D14" w:rsidRDefault="00A12D14" w:rsidP="00E55EC2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Kat:</w:t>
      </w:r>
    </w:p>
    <w:p w14:paraId="21FE766C" w14:textId="38E2112F" w:rsidR="00284D0C" w:rsidRDefault="00284D0C" w:rsidP="00284D0C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Work </w:t>
      </w:r>
      <w:proofErr w:type="gramStart"/>
      <w:r>
        <w:rPr>
          <w:sz w:val="24"/>
          <w:szCs w:val="24"/>
        </w:rPr>
        <w:t>continues on</w:t>
      </w:r>
      <w:proofErr w:type="gramEnd"/>
      <w:r>
        <w:rPr>
          <w:sz w:val="24"/>
          <w:szCs w:val="24"/>
        </w:rPr>
        <w:t xml:space="preserve"> a </w:t>
      </w:r>
      <w:r w:rsidR="00AF78C3">
        <w:rPr>
          <w:sz w:val="24"/>
          <w:szCs w:val="24"/>
        </w:rPr>
        <w:t xml:space="preserve">long </w:t>
      </w:r>
      <w:r>
        <w:rPr>
          <w:sz w:val="24"/>
          <w:szCs w:val="24"/>
        </w:rPr>
        <w:t>list of success stories and ebook chapters</w:t>
      </w:r>
      <w:r w:rsidR="00AF78C3">
        <w:rPr>
          <w:sz w:val="24"/>
          <w:szCs w:val="24"/>
        </w:rPr>
        <w:t>.</w:t>
      </w:r>
      <w:r w:rsidR="00E96ADD">
        <w:rPr>
          <w:sz w:val="24"/>
          <w:szCs w:val="24"/>
        </w:rPr>
        <w:t xml:space="preserve"> Some require co-author or ARS approval. </w:t>
      </w:r>
    </w:p>
    <w:p w14:paraId="14A90528" w14:textId="4BCA3FDF" w:rsidR="00284D0C" w:rsidRPr="00A12D14" w:rsidRDefault="00284D0C" w:rsidP="00284D0C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Everyone should send relevant externally sourced content to Kat for inclusion in GRIN-U.</w:t>
      </w:r>
    </w:p>
    <w:p w14:paraId="07E51A59" w14:textId="77777777" w:rsidR="00CF769B" w:rsidRPr="00CF769B" w:rsidRDefault="00CF769B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59ECBE81" w:rsidR="00CE26C9" w:rsidRPr="00CF769B" w:rsidRDefault="00736FC2" w:rsidP="0008603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D45A27" w:rsidRPr="00CF769B">
        <w:rPr>
          <w:b/>
          <w:bCs/>
          <w:sz w:val="24"/>
          <w:szCs w:val="24"/>
        </w:rPr>
        <w:t>ext meeting:</w:t>
      </w:r>
      <w:r w:rsidR="00D45A27"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="00D45A27" w:rsidRPr="003F70D9">
        <w:rPr>
          <w:sz w:val="24"/>
          <w:szCs w:val="24"/>
        </w:rPr>
        <w:t xml:space="preserve">, </w:t>
      </w:r>
      <w:r w:rsidR="00B33466">
        <w:rPr>
          <w:sz w:val="24"/>
          <w:szCs w:val="24"/>
        </w:rPr>
        <w:t xml:space="preserve">April </w:t>
      </w:r>
      <w:r w:rsidR="00AC6B2A">
        <w:rPr>
          <w:sz w:val="24"/>
          <w:szCs w:val="24"/>
        </w:rPr>
        <w:t>2</w:t>
      </w:r>
      <w:r w:rsidR="00C94038" w:rsidRPr="003F70D9">
        <w:rPr>
          <w:sz w:val="24"/>
          <w:szCs w:val="24"/>
        </w:rPr>
        <w:t xml:space="preserve">, </w:t>
      </w:r>
      <w:r w:rsidR="00D45A27"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="00D45A27" w:rsidRPr="003F70D9">
        <w:rPr>
          <w:sz w:val="24"/>
          <w:szCs w:val="24"/>
        </w:rPr>
        <w:t xml:space="preserve"> a</w:t>
      </w:r>
      <w:r w:rsidR="00D45A27"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="00D45A27"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="00D45A27"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AC6B2A">
        <w:rPr>
          <w:sz w:val="24"/>
          <w:szCs w:val="24"/>
        </w:rPr>
        <w:t>D</w:t>
      </w:r>
      <w:r w:rsidR="003F59AC" w:rsidRPr="00CF769B">
        <w:rPr>
          <w:sz w:val="24"/>
          <w:szCs w:val="24"/>
        </w:rPr>
        <w:t>T</w:t>
      </w:r>
    </w:p>
    <w:sectPr w:rsidR="00CE26C9" w:rsidRPr="00CF769B" w:rsidSect="0013748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B3D1" w14:textId="77777777" w:rsidR="00137483" w:rsidRDefault="00137483" w:rsidP="00062E74">
      <w:pPr>
        <w:spacing w:after="0" w:line="240" w:lineRule="auto"/>
      </w:pPr>
      <w:r>
        <w:separator/>
      </w:r>
    </w:p>
  </w:endnote>
  <w:endnote w:type="continuationSeparator" w:id="0">
    <w:p w14:paraId="3307114E" w14:textId="77777777" w:rsidR="00137483" w:rsidRDefault="00137483" w:rsidP="000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0651" w14:textId="77777777" w:rsidR="00137483" w:rsidRDefault="00137483" w:rsidP="00062E74">
      <w:pPr>
        <w:spacing w:after="0" w:line="240" w:lineRule="auto"/>
      </w:pPr>
      <w:r>
        <w:separator/>
      </w:r>
    </w:p>
  </w:footnote>
  <w:footnote w:type="continuationSeparator" w:id="0">
    <w:p w14:paraId="69831EAC" w14:textId="77777777" w:rsidR="00137483" w:rsidRDefault="00137483" w:rsidP="0006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B2744"/>
    <w:multiLevelType w:val="hybridMultilevel"/>
    <w:tmpl w:val="2992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D4E2A"/>
    <w:multiLevelType w:val="hybridMultilevel"/>
    <w:tmpl w:val="26DE8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D5A12"/>
    <w:multiLevelType w:val="hybridMultilevel"/>
    <w:tmpl w:val="5268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539E"/>
    <w:multiLevelType w:val="hybridMultilevel"/>
    <w:tmpl w:val="4102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E42CC"/>
    <w:multiLevelType w:val="hybridMultilevel"/>
    <w:tmpl w:val="58AE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8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12"/>
  </w:num>
  <w:num w:numId="5" w16cid:durableId="1747413220">
    <w:abstractNumId w:val="14"/>
  </w:num>
  <w:num w:numId="6" w16cid:durableId="110561219">
    <w:abstractNumId w:val="1"/>
  </w:num>
  <w:num w:numId="7" w16cid:durableId="1070149759">
    <w:abstractNumId w:val="10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  <w:num w:numId="12" w16cid:durableId="763961427">
    <w:abstractNumId w:val="7"/>
  </w:num>
  <w:num w:numId="13" w16cid:durableId="433132257">
    <w:abstractNumId w:val="13"/>
  </w:num>
  <w:num w:numId="14" w16cid:durableId="1029456308">
    <w:abstractNumId w:val="11"/>
  </w:num>
  <w:num w:numId="15" w16cid:durableId="1743216454">
    <w:abstractNumId w:val="9"/>
  </w:num>
  <w:num w:numId="16" w16cid:durableId="9373283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37056"/>
    <w:rsid w:val="00056010"/>
    <w:rsid w:val="00062E74"/>
    <w:rsid w:val="0007247D"/>
    <w:rsid w:val="000812AD"/>
    <w:rsid w:val="00085A72"/>
    <w:rsid w:val="00086030"/>
    <w:rsid w:val="000A11FF"/>
    <w:rsid w:val="000B2D2A"/>
    <w:rsid w:val="000C26CE"/>
    <w:rsid w:val="000C4130"/>
    <w:rsid w:val="000D76FD"/>
    <w:rsid w:val="000D7F07"/>
    <w:rsid w:val="001248F7"/>
    <w:rsid w:val="0013027E"/>
    <w:rsid w:val="00137483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4D0C"/>
    <w:rsid w:val="00285A86"/>
    <w:rsid w:val="00293FCF"/>
    <w:rsid w:val="002A0E42"/>
    <w:rsid w:val="002B3C45"/>
    <w:rsid w:val="002D100A"/>
    <w:rsid w:val="002D1DD7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9335E"/>
    <w:rsid w:val="003A3576"/>
    <w:rsid w:val="003A370E"/>
    <w:rsid w:val="003A470F"/>
    <w:rsid w:val="003A7506"/>
    <w:rsid w:val="003B32D5"/>
    <w:rsid w:val="003C50DA"/>
    <w:rsid w:val="003D2A48"/>
    <w:rsid w:val="003D3A9D"/>
    <w:rsid w:val="003D4494"/>
    <w:rsid w:val="003D7FBA"/>
    <w:rsid w:val="003E3986"/>
    <w:rsid w:val="003E3E2A"/>
    <w:rsid w:val="003F59AC"/>
    <w:rsid w:val="003F70D9"/>
    <w:rsid w:val="00413EB3"/>
    <w:rsid w:val="004168F2"/>
    <w:rsid w:val="00424631"/>
    <w:rsid w:val="00447B9E"/>
    <w:rsid w:val="0045002A"/>
    <w:rsid w:val="00450C90"/>
    <w:rsid w:val="004557F5"/>
    <w:rsid w:val="00455C69"/>
    <w:rsid w:val="00491F71"/>
    <w:rsid w:val="0049419B"/>
    <w:rsid w:val="004A5CA4"/>
    <w:rsid w:val="004B6DDC"/>
    <w:rsid w:val="004C0727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1FCC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5F62BC"/>
    <w:rsid w:val="005F64B7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36FC2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417C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85A1D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474CC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C6B2A"/>
    <w:rsid w:val="00AE04EF"/>
    <w:rsid w:val="00AF75A5"/>
    <w:rsid w:val="00AF78C3"/>
    <w:rsid w:val="00B05B8C"/>
    <w:rsid w:val="00B275D7"/>
    <w:rsid w:val="00B33466"/>
    <w:rsid w:val="00B360A9"/>
    <w:rsid w:val="00B44F81"/>
    <w:rsid w:val="00B50467"/>
    <w:rsid w:val="00B56F26"/>
    <w:rsid w:val="00B72421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493E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844A4"/>
    <w:rsid w:val="00C85B28"/>
    <w:rsid w:val="00C94038"/>
    <w:rsid w:val="00CB65CC"/>
    <w:rsid w:val="00CB6DD4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32E3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E67A2"/>
    <w:rsid w:val="00DF2E4A"/>
    <w:rsid w:val="00E14F79"/>
    <w:rsid w:val="00E36D76"/>
    <w:rsid w:val="00E55EC2"/>
    <w:rsid w:val="00E62178"/>
    <w:rsid w:val="00E6307A"/>
    <w:rsid w:val="00E63845"/>
    <w:rsid w:val="00E84162"/>
    <w:rsid w:val="00E860DD"/>
    <w:rsid w:val="00E96A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A5385"/>
    <w:rsid w:val="00FB4321"/>
    <w:rsid w:val="00FB45DF"/>
    <w:rsid w:val="00FD38E8"/>
    <w:rsid w:val="00FF4A94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E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E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2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8520-595E-4315-A7DE-0AB7E24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7</cp:revision>
  <dcterms:created xsi:type="dcterms:W3CDTF">2024-03-05T19:36:00Z</dcterms:created>
  <dcterms:modified xsi:type="dcterms:W3CDTF">2024-03-05T21:25:00Z</dcterms:modified>
</cp:coreProperties>
</file>